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3" w:rsidRDefault="00EE37E3" w:rsidP="0037101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2E5" w:rsidRPr="00EE37E3" w:rsidRDefault="00EE37E3" w:rsidP="00EE37E3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E37E3">
        <w:rPr>
          <w:rFonts w:ascii="Times New Roman" w:hAnsi="Times New Roman" w:cs="Times New Roman"/>
          <w:b/>
          <w:color w:val="000000"/>
          <w:sz w:val="32"/>
          <w:szCs w:val="32"/>
        </w:rPr>
        <w:t>Доклад (тезисы) на тему: «О результатах 1-го этапа внедрения нового порядка применения контрольно-кассовой техники в Республике Татарстан. Реализация 2-го этапа кассовой реформы»</w:t>
      </w:r>
      <w:bookmarkStart w:id="0" w:name="_GoBack"/>
      <w:bookmarkEnd w:id="0"/>
    </w:p>
    <w:p w:rsidR="00371015" w:rsidRPr="00371015" w:rsidRDefault="00371015" w:rsidP="00B949F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6A55">
        <w:rPr>
          <w:rFonts w:ascii="Times New Roman" w:hAnsi="Times New Roman" w:cs="Times New Roman"/>
          <w:color w:val="000000"/>
          <w:sz w:val="28"/>
          <w:szCs w:val="28"/>
        </w:rPr>
        <w:t xml:space="preserve">еформа </w:t>
      </w:r>
      <w:r w:rsidRPr="00371015">
        <w:rPr>
          <w:rFonts w:ascii="Times New Roman" w:hAnsi="Times New Roman" w:cs="Times New Roman"/>
          <w:color w:val="000000"/>
          <w:sz w:val="28"/>
          <w:szCs w:val="28"/>
        </w:rPr>
        <w:t>системы расчетов, с использованием технологии</w:t>
      </w:r>
      <w:r w:rsidR="00914248" w:rsidRPr="009142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дающей возможность  контрольно-кассовой технике в режиме он-</w:t>
      </w:r>
      <w:proofErr w:type="spellStart"/>
      <w:r w:rsidRPr="00371015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сведения о расчетах в налоговые органы</w:t>
      </w:r>
      <w:r w:rsidR="00914248" w:rsidRPr="009142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неотъемлемой частью общей стратегии ФНС России по автоматизации налогового администрирования. </w:t>
      </w:r>
      <w:r w:rsidR="00896A55">
        <w:rPr>
          <w:rFonts w:ascii="Times New Roman" w:hAnsi="Times New Roman" w:cs="Times New Roman"/>
          <w:color w:val="000000"/>
          <w:sz w:val="28"/>
          <w:szCs w:val="28"/>
        </w:rPr>
        <w:t>Одним из</w:t>
      </w:r>
      <w:r w:rsidR="000053DE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важнейших</w:t>
      </w:r>
      <w:r w:rsidR="00896A55">
        <w:rPr>
          <w:rFonts w:ascii="Times New Roman" w:hAnsi="Times New Roman" w:cs="Times New Roman"/>
          <w:color w:val="000000"/>
          <w:sz w:val="28"/>
          <w:szCs w:val="28"/>
        </w:rPr>
        <w:t xml:space="preserve"> плюсов кассовой реформы является то</w:t>
      </w:r>
      <w:r w:rsidR="00896A55" w:rsidRPr="00A900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A55">
        <w:rPr>
          <w:rFonts w:ascii="Times New Roman" w:hAnsi="Times New Roman" w:cs="Times New Roman"/>
          <w:color w:val="000000"/>
          <w:sz w:val="28"/>
          <w:szCs w:val="28"/>
        </w:rPr>
        <w:t xml:space="preserve"> что п</w:t>
      </w:r>
      <w:r w:rsidR="00896A55" w:rsidRPr="00371015">
        <w:rPr>
          <w:rFonts w:ascii="Times New Roman" w:hAnsi="Times New Roman" w:cs="Times New Roman"/>
          <w:color w:val="000000"/>
          <w:sz w:val="28"/>
          <w:szCs w:val="28"/>
        </w:rPr>
        <w:t>редприниматель может, не выход</w:t>
      </w:r>
      <w:r w:rsidR="00896A55">
        <w:rPr>
          <w:rFonts w:ascii="Times New Roman" w:hAnsi="Times New Roman" w:cs="Times New Roman"/>
          <w:color w:val="000000"/>
          <w:sz w:val="28"/>
          <w:szCs w:val="28"/>
        </w:rPr>
        <w:t>я из дома или офиса через сайт н</w:t>
      </w:r>
      <w:r w:rsidR="00896A5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алоговой службы зарегистрировать кассу – все делается в режиме онлайн через интернет, без физического предоставления кассы налоговому инспектору. </w:t>
      </w:r>
    </w:p>
    <w:p w:rsidR="00A90056" w:rsidRPr="00371015" w:rsidRDefault="00A90056" w:rsidP="00A9005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248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данной технологии в масштабах всей страны  уже стало реальностью  - первый  этап реформы завершен. </w:t>
      </w:r>
    </w:p>
    <w:p w:rsidR="00914248" w:rsidRDefault="00A90056" w:rsidP="00B9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1CC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первого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реформы</w:t>
      </w:r>
      <w:r w:rsidR="00914248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</w:t>
      </w:r>
      <w:r w:rsidRPr="00A9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248">
        <w:rPr>
          <w:rFonts w:ascii="Times New Roman" w:hAnsi="Times New Roman" w:cs="Times New Roman"/>
          <w:color w:val="000000"/>
          <w:sz w:val="28"/>
          <w:szCs w:val="28"/>
        </w:rPr>
        <w:t>более 43</w:t>
      </w:r>
      <w:r w:rsidRPr="00A90056">
        <w:rPr>
          <w:rFonts w:ascii="Times New Roman" w:hAnsi="Times New Roman" w:cs="Times New Roman"/>
          <w:color w:val="000000"/>
          <w:sz w:val="28"/>
          <w:szCs w:val="28"/>
        </w:rPr>
        <w:t xml:space="preserve"> 000 единиц</w:t>
      </w:r>
      <w:r w:rsidR="00996356">
        <w:rPr>
          <w:rFonts w:ascii="Times New Roman" w:hAnsi="Times New Roman" w:cs="Times New Roman"/>
          <w:color w:val="000000"/>
          <w:sz w:val="28"/>
          <w:szCs w:val="28"/>
        </w:rPr>
        <w:t xml:space="preserve"> онлайн касс, что превышает на 2</w:t>
      </w:r>
      <w:r w:rsidRPr="00A90056">
        <w:rPr>
          <w:rFonts w:ascii="Times New Roman" w:hAnsi="Times New Roman" w:cs="Times New Roman"/>
          <w:color w:val="000000"/>
          <w:sz w:val="28"/>
          <w:szCs w:val="28"/>
        </w:rPr>
        <w:t>7 процентов парк контрольно-кассовой техники, ранее используемой в Республике.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CC6" w:rsidRDefault="00914248" w:rsidP="00B9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96356">
        <w:rPr>
          <w:rFonts w:ascii="Times New Roman" w:hAnsi="Times New Roman" w:cs="Times New Roman"/>
          <w:color w:val="000000"/>
          <w:sz w:val="28"/>
          <w:szCs w:val="28"/>
        </w:rPr>
        <w:t>До 1 июля 2019</w:t>
      </w:r>
      <w:r w:rsidR="00A90056" w:rsidRPr="00A90056"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планируетс</w:t>
      </w:r>
      <w:r w:rsidR="00996356">
        <w:rPr>
          <w:rFonts w:ascii="Times New Roman" w:hAnsi="Times New Roman" w:cs="Times New Roman"/>
          <w:color w:val="000000"/>
          <w:sz w:val="28"/>
          <w:szCs w:val="28"/>
        </w:rPr>
        <w:t>я закончить второй этап реформы</w:t>
      </w:r>
      <w:proofErr w:type="gramStart"/>
      <w:r w:rsidR="0099635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96356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r w:rsidR="00A90056" w:rsidRPr="00A90056">
        <w:rPr>
          <w:rFonts w:ascii="Times New Roman" w:hAnsi="Times New Roman" w:cs="Times New Roman"/>
          <w:color w:val="000000"/>
          <w:sz w:val="28"/>
          <w:szCs w:val="28"/>
        </w:rPr>
        <w:t xml:space="preserve"> нему присоединится  та категория налогоплательщиков, у которой не было обязанности ранее применять ККТ: индивидуальные предприниматели, применяющие патентную систему налогообложения, налогоплательщики единого налога на вмененный доход. </w:t>
      </w:r>
    </w:p>
    <w:p w:rsidR="00371015" w:rsidRPr="00371015" w:rsidRDefault="000672E5" w:rsidP="00B949F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 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ноября 2017 года</w:t>
      </w:r>
      <w:r w:rsidR="00614B30">
        <w:rPr>
          <w:rFonts w:ascii="Times New Roman" w:hAnsi="Times New Roman" w:cs="Times New Roman"/>
          <w:color w:val="000000"/>
          <w:sz w:val="28"/>
          <w:szCs w:val="28"/>
        </w:rPr>
        <w:t xml:space="preserve"> №337-ФЗ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индивидуальные предприниматели, осуществляющие деятельность  в сфере розничной торговли и общественного питания с привлечением наемных работников перейдут на новую систему расчетов по общему сроку – с  1 июля 2018 года, остальные с 1 июля 2019 года. </w:t>
      </w:r>
    </w:p>
    <w:p w:rsidR="00371015" w:rsidRPr="00371015" w:rsidRDefault="009E6335" w:rsidP="0037101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Другим законом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B30" w:rsidRPr="00371015">
        <w:rPr>
          <w:rFonts w:ascii="Times New Roman" w:hAnsi="Times New Roman" w:cs="Times New Roman"/>
          <w:color w:val="000000"/>
          <w:sz w:val="28"/>
          <w:szCs w:val="28"/>
        </w:rPr>
        <w:t>от 27 ноября 2017 года</w:t>
      </w:r>
      <w:r w:rsidR="00614B30">
        <w:rPr>
          <w:rFonts w:ascii="Times New Roman" w:hAnsi="Times New Roman" w:cs="Times New Roman"/>
          <w:color w:val="000000"/>
          <w:sz w:val="28"/>
          <w:szCs w:val="28"/>
        </w:rPr>
        <w:t xml:space="preserve"> №349-ФЗ</w:t>
      </w:r>
      <w:r w:rsidR="00614B30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для снижения финансовой нагрузки на индивидуальных предпринимателей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новой ККТ и обязательностью ее применения предусмотрена возможность получения индивидуальными предпринимателями, применяющими систему налогообложения в виде единого налога на вмененный доход и патентную систему налогообложения, налогового вычета на расходы по приобретению новой контрольно-кассовой техники</w:t>
      </w:r>
      <w:r w:rsidR="00D34952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18 000 рублей за единицу </w:t>
      </w:r>
      <w:r w:rsidR="00D34952">
        <w:rPr>
          <w:rFonts w:ascii="Times New Roman" w:hAnsi="Times New Roman" w:cs="Times New Roman"/>
          <w:color w:val="000000"/>
          <w:sz w:val="28"/>
          <w:szCs w:val="28"/>
        </w:rPr>
        <w:t>контрольно-кассовой техники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71015" w:rsidRPr="00371015" w:rsidRDefault="00371015" w:rsidP="0037101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015">
        <w:rPr>
          <w:rFonts w:ascii="Times New Roman" w:hAnsi="Times New Roman" w:cs="Times New Roman"/>
          <w:color w:val="000000"/>
          <w:sz w:val="28"/>
          <w:szCs w:val="28"/>
        </w:rPr>
        <w:t>Эти вычеты по налогам производятся по результатам 2018 и 2019 годов и только после проведения регистрации контрольно-кассовой техники в налоговых органах.</w:t>
      </w:r>
    </w:p>
    <w:p w:rsidR="000672E5" w:rsidRPr="000672E5" w:rsidRDefault="000672E5" w:rsidP="00067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E5">
        <w:rPr>
          <w:rFonts w:ascii="Times New Roman" w:hAnsi="Times New Roman" w:cs="Times New Roman"/>
          <w:color w:val="000000"/>
          <w:sz w:val="28"/>
          <w:szCs w:val="28"/>
        </w:rPr>
        <w:t xml:space="preserve">       ФНС России разработано мобильное приложение «Проверка </w:t>
      </w:r>
      <w:r w:rsidR="00A610AF">
        <w:rPr>
          <w:rFonts w:ascii="Times New Roman" w:hAnsi="Times New Roman" w:cs="Times New Roman"/>
          <w:color w:val="000000"/>
          <w:sz w:val="28"/>
          <w:szCs w:val="28"/>
        </w:rPr>
        <w:t>чеков</w:t>
      </w:r>
      <w:r w:rsidRPr="000672E5">
        <w:rPr>
          <w:rFonts w:ascii="Times New Roman" w:hAnsi="Times New Roman" w:cs="Times New Roman"/>
          <w:color w:val="000000"/>
          <w:sz w:val="28"/>
          <w:szCs w:val="28"/>
        </w:rPr>
        <w:t xml:space="preserve">», которое  </w:t>
      </w:r>
      <w:r w:rsidR="00A610AF">
        <w:rPr>
          <w:rFonts w:ascii="Times New Roman" w:hAnsi="Times New Roman" w:cs="Times New Roman"/>
          <w:color w:val="000000"/>
          <w:sz w:val="28"/>
          <w:szCs w:val="28"/>
        </w:rPr>
        <w:t>позволяет</w:t>
      </w:r>
      <w:r w:rsidRPr="000672E5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 чек ККТ (корректность отражения в нем информации о расчете и факт передачи его в налоговый орган), а затем по своему усмотрению распорядиться им, например, сохранить для собственных нужд или переслать в налоговый орган, если выявлены какие-либо </w:t>
      </w:r>
      <w:r w:rsidRPr="000672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нарушения. В приложении так же имеется функционал по формированию и считыванию QR-кодов.</w:t>
      </w:r>
    </w:p>
    <w:p w:rsidR="00371015" w:rsidRPr="00371015" w:rsidRDefault="000672E5" w:rsidP="0037101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Налоговыми органами ведется активная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293E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по разъяснению налогоплательщикам и представителям </w:t>
      </w:r>
      <w:proofErr w:type="gramStart"/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>объединений предпринимателей особенностей нового порядка применения</w:t>
      </w:r>
      <w:proofErr w:type="gramEnd"/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контрольно-кассовой техники.</w:t>
      </w:r>
    </w:p>
    <w:p w:rsidR="00293E82" w:rsidRDefault="00BC11B3" w:rsidP="00293E8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инспекциях организованы открытые классы по разъяснению налогоплательщикам и представителям </w:t>
      </w:r>
      <w:proofErr w:type="gramStart"/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>объединений предпринимателей особенностей нового порядка применения</w:t>
      </w:r>
      <w:proofErr w:type="gramEnd"/>
      <w:r w:rsidR="00371015" w:rsidRPr="0037101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контрольно-кассовой техники, проводится демонстрации порядка регистрации и применения контрольно-кассовой техники нового поколения.</w:t>
      </w:r>
    </w:p>
    <w:p w:rsidR="00293E82" w:rsidRPr="00293E82" w:rsidRDefault="00293E82" w:rsidP="00293E8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на официальном сайте ФНС России в</w:t>
      </w:r>
      <w:r w:rsidRPr="00293E82">
        <w:rPr>
          <w:rFonts w:ascii="Times New Roman" w:hAnsi="Times New Roman" w:cs="Times New Roman"/>
          <w:color w:val="000000"/>
          <w:sz w:val="28"/>
          <w:szCs w:val="28"/>
        </w:rPr>
        <w:t xml:space="preserve"> разделе «Новый порядок применения контрольно-кассовой техники» размещена справочная информация о новом порядке применения ККТ, в частности, о моделях и экземплярах ККТ, соответствующей требованиям нового регулирования, сведения о выданных разрешениях на обработку фискальных данных, ответы на часто задаваемые вопросы и иные информационные материалы.</w:t>
      </w:r>
    </w:p>
    <w:p w:rsidR="00371015" w:rsidRDefault="00371015" w:rsidP="0037101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015" w:rsidRPr="00C36542" w:rsidRDefault="00371015" w:rsidP="00C3654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542" w:rsidRPr="00C36542" w:rsidRDefault="00C36542" w:rsidP="00C3654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542" w:rsidRPr="00C36542" w:rsidRDefault="00C36542" w:rsidP="00C3654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AD2" w:rsidRPr="00771AD2" w:rsidRDefault="00771AD2" w:rsidP="00C3654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771AD2" w:rsidRPr="00771AD2" w:rsidSect="006843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053DE"/>
    <w:rsid w:val="000342C4"/>
    <w:rsid w:val="000672E5"/>
    <w:rsid w:val="000C2E43"/>
    <w:rsid w:val="000C6466"/>
    <w:rsid w:val="000D171A"/>
    <w:rsid w:val="001243EE"/>
    <w:rsid w:val="00166EA1"/>
    <w:rsid w:val="001D1754"/>
    <w:rsid w:val="002179D2"/>
    <w:rsid w:val="00222551"/>
    <w:rsid w:val="00241BAD"/>
    <w:rsid w:val="00254147"/>
    <w:rsid w:val="00293E82"/>
    <w:rsid w:val="002B6DFA"/>
    <w:rsid w:val="002B6ECE"/>
    <w:rsid w:val="002C4696"/>
    <w:rsid w:val="002E21AF"/>
    <w:rsid w:val="002E3CF2"/>
    <w:rsid w:val="0036171D"/>
    <w:rsid w:val="00371015"/>
    <w:rsid w:val="00387EE6"/>
    <w:rsid w:val="003902B4"/>
    <w:rsid w:val="00404292"/>
    <w:rsid w:val="00434B81"/>
    <w:rsid w:val="00441F36"/>
    <w:rsid w:val="00442A0E"/>
    <w:rsid w:val="004612B4"/>
    <w:rsid w:val="00464D03"/>
    <w:rsid w:val="004665B1"/>
    <w:rsid w:val="00466E64"/>
    <w:rsid w:val="00492B02"/>
    <w:rsid w:val="004B1D62"/>
    <w:rsid w:val="004B7A74"/>
    <w:rsid w:val="005D01E2"/>
    <w:rsid w:val="005F25BE"/>
    <w:rsid w:val="005F46C0"/>
    <w:rsid w:val="00614B30"/>
    <w:rsid w:val="00641D52"/>
    <w:rsid w:val="006444DB"/>
    <w:rsid w:val="0064694C"/>
    <w:rsid w:val="00672DE8"/>
    <w:rsid w:val="0068432D"/>
    <w:rsid w:val="007015B2"/>
    <w:rsid w:val="00756592"/>
    <w:rsid w:val="007570A1"/>
    <w:rsid w:val="00771AD2"/>
    <w:rsid w:val="007D1A6D"/>
    <w:rsid w:val="00802765"/>
    <w:rsid w:val="00815B93"/>
    <w:rsid w:val="008229FC"/>
    <w:rsid w:val="00826AFC"/>
    <w:rsid w:val="008525AC"/>
    <w:rsid w:val="00872AF4"/>
    <w:rsid w:val="00885084"/>
    <w:rsid w:val="00896A55"/>
    <w:rsid w:val="008A6D11"/>
    <w:rsid w:val="008A764F"/>
    <w:rsid w:val="008C2676"/>
    <w:rsid w:val="008D3C5A"/>
    <w:rsid w:val="009017C2"/>
    <w:rsid w:val="00914248"/>
    <w:rsid w:val="00930994"/>
    <w:rsid w:val="00932D59"/>
    <w:rsid w:val="00996356"/>
    <w:rsid w:val="00996CA1"/>
    <w:rsid w:val="009B3337"/>
    <w:rsid w:val="009D5F5A"/>
    <w:rsid w:val="009E32CC"/>
    <w:rsid w:val="009E6335"/>
    <w:rsid w:val="00A5495B"/>
    <w:rsid w:val="00A610AF"/>
    <w:rsid w:val="00A90056"/>
    <w:rsid w:val="00AA6A92"/>
    <w:rsid w:val="00AF5AE7"/>
    <w:rsid w:val="00B444AC"/>
    <w:rsid w:val="00B62C42"/>
    <w:rsid w:val="00B72D3E"/>
    <w:rsid w:val="00B941DA"/>
    <w:rsid w:val="00B949F3"/>
    <w:rsid w:val="00BB6F93"/>
    <w:rsid w:val="00BC11B3"/>
    <w:rsid w:val="00BC7FB6"/>
    <w:rsid w:val="00C111BB"/>
    <w:rsid w:val="00C36542"/>
    <w:rsid w:val="00C41245"/>
    <w:rsid w:val="00C61C3D"/>
    <w:rsid w:val="00C70BA8"/>
    <w:rsid w:val="00C84410"/>
    <w:rsid w:val="00C917ED"/>
    <w:rsid w:val="00CA75DC"/>
    <w:rsid w:val="00CC1025"/>
    <w:rsid w:val="00CC19DC"/>
    <w:rsid w:val="00CC1CD2"/>
    <w:rsid w:val="00CF149B"/>
    <w:rsid w:val="00D163BB"/>
    <w:rsid w:val="00D34952"/>
    <w:rsid w:val="00D469B1"/>
    <w:rsid w:val="00D81966"/>
    <w:rsid w:val="00DF4618"/>
    <w:rsid w:val="00DF5E64"/>
    <w:rsid w:val="00E0721C"/>
    <w:rsid w:val="00E23B9E"/>
    <w:rsid w:val="00E811C5"/>
    <w:rsid w:val="00EC1CC6"/>
    <w:rsid w:val="00ED410E"/>
    <w:rsid w:val="00EE37E3"/>
    <w:rsid w:val="00EF4566"/>
    <w:rsid w:val="00F31557"/>
    <w:rsid w:val="00F5604D"/>
    <w:rsid w:val="00F65773"/>
    <w:rsid w:val="00F80F6E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E2F-E304-45EA-9F06-AA7AEC1B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Абакумов Алексей Леонидович</cp:lastModifiedBy>
  <cp:revision>7</cp:revision>
  <cp:lastPrinted>2018-05-28T10:52:00Z</cp:lastPrinted>
  <dcterms:created xsi:type="dcterms:W3CDTF">2018-05-28T10:26:00Z</dcterms:created>
  <dcterms:modified xsi:type="dcterms:W3CDTF">2018-05-28T10:58:00Z</dcterms:modified>
</cp:coreProperties>
</file>